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  <w:gridCol w:w="425"/>
        <w:gridCol w:w="4925"/>
      </w:tblGrid>
      <w:tr w:rsidR="007152AB" w:rsidRPr="006F72E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E71839" w:rsidRDefault="007152AB" w:rsidP="007152AB">
            <w:pPr>
              <w:pStyle w:val="10"/>
              <w:spacing w:line="240" w:lineRule="auto"/>
              <w:ind w:left="-142" w:right="-126"/>
              <w:rPr>
                <w:b w:val="0"/>
                <w:sz w:val="16"/>
                <w:szCs w:val="16"/>
              </w:rPr>
            </w:pPr>
            <w:r>
              <w:rPr>
                <w:b w:val="0"/>
                <w:sz w:val="22"/>
                <w:szCs w:val="22"/>
              </w:rPr>
              <w:t xml:space="preserve">ФЕДЕРАЛЬНАЯ СЛУЖБА </w:t>
            </w:r>
            <w:r w:rsidRPr="009A0D9C">
              <w:rPr>
                <w:b w:val="0"/>
                <w:sz w:val="22"/>
                <w:szCs w:val="22"/>
              </w:rPr>
              <w:br/>
            </w:r>
            <w:r>
              <w:rPr>
                <w:b w:val="0"/>
                <w:sz w:val="22"/>
                <w:szCs w:val="22"/>
              </w:rPr>
              <w:t>ГОСУДАРСТВЕННОЙ СТАТИСТИКИ</w:t>
            </w:r>
          </w:p>
          <w:p w:rsidR="007152AB" w:rsidRPr="003F4E35" w:rsidRDefault="007152AB" w:rsidP="007152AB">
            <w:pPr>
              <w:pStyle w:val="10"/>
              <w:spacing w:line="240" w:lineRule="auto"/>
              <w:ind w:left="-142" w:right="-126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</w:t>
            </w:r>
            <w:r w:rsidRPr="003F4E35">
              <w:rPr>
                <w:b w:val="0"/>
                <w:sz w:val="22"/>
                <w:szCs w:val="22"/>
              </w:rPr>
              <w:t>РОССТАТ</w:t>
            </w:r>
            <w:r>
              <w:rPr>
                <w:b w:val="0"/>
                <w:sz w:val="22"/>
                <w:szCs w:val="22"/>
              </w:rPr>
              <w:t>)</w:t>
            </w:r>
          </w:p>
          <w:p w:rsidR="007152AB" w:rsidRPr="00E71839" w:rsidRDefault="007152AB" w:rsidP="007152AB">
            <w:pPr>
              <w:pStyle w:val="10"/>
              <w:spacing w:line="240" w:lineRule="auto"/>
              <w:ind w:left="-142" w:right="-126"/>
              <w:rPr>
                <w:sz w:val="16"/>
                <w:szCs w:val="16"/>
              </w:rPr>
            </w:pPr>
          </w:p>
          <w:p w:rsidR="007152AB" w:rsidRPr="009C63D8" w:rsidRDefault="007152AB" w:rsidP="007152A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ТЕРРИТОРИАЛЬНЫЙ ОРГАН </w:t>
            </w:r>
            <w:r w:rsidR="009A0D9C"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ФЕДЕРАЛЬНОЙ СЛУЖБЫ </w:t>
            </w:r>
            <w:r w:rsidR="009A0D9C"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ГОСУДАРСТВЕННОЙ СТАТИСТИКИ ПО КАМЧАТСКОМУ КРАЮ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</w:t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(КАМЧАТСТАТ)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pStyle w:val="a5"/>
              <w:rPr>
                <w:rFonts w:ascii="Times New Roman" w:hAnsi="Times New Roman"/>
                <w:bCs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52AB" w:rsidRPr="006F72E6" w:rsidRDefault="007152AB" w:rsidP="007152AB">
            <w:pPr>
              <w:ind w:left="459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Для возможного опубликования в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6F72E6">
              <w:rPr>
                <w:rFonts w:ascii="Times New Roman" w:hAnsi="Times New Roman"/>
                <w:b/>
                <w:sz w:val="24"/>
              </w:rPr>
              <w:t>печати со ссылкой на Камчатстат</w:t>
            </w:r>
          </w:p>
        </w:tc>
      </w:tr>
      <w:tr w:rsidR="007152AB" w:rsidRPr="006F72E6" w:rsidTr="00CA5BD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Кроноцкая ул., д. 14,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г. Петропавловск-Камчатский,  683017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Тел.: (4152) 21-99-00, факс: (4152) 21-99-11</w:t>
            </w:r>
          </w:p>
          <w:p w:rsidR="007152AB" w:rsidRPr="007152AB" w:rsidRDefault="00BB4CD8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hyperlink r:id="rId8" w:history="1"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http</w:t>
              </w:r>
              <w:r w:rsidR="007E6195" w:rsidRPr="00E80A1C">
                <w:rPr>
                  <w:rStyle w:val="ac"/>
                  <w:b w:val="0"/>
                  <w:sz w:val="18"/>
                  <w:szCs w:val="18"/>
                </w:rPr>
                <w:t>://</w:t>
              </w:r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kamstat</w:t>
              </w:r>
              <w:r w:rsidR="007E6195" w:rsidRPr="00E80A1C">
                <w:rPr>
                  <w:rStyle w:val="ac"/>
                  <w:b w:val="0"/>
                  <w:sz w:val="18"/>
                  <w:szCs w:val="18"/>
                </w:rPr>
                <w:t>.</w:t>
              </w:r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gks</w:t>
              </w:r>
              <w:r w:rsidR="007E6195" w:rsidRPr="00CC518C">
                <w:rPr>
                  <w:rStyle w:val="ac"/>
                  <w:b w:val="0"/>
                  <w:sz w:val="18"/>
                  <w:szCs w:val="18"/>
                </w:rPr>
                <w:t>.</w:t>
              </w:r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ru</w:t>
              </w:r>
            </w:hyperlink>
            <w:r w:rsidR="007152AB" w:rsidRPr="007152AB">
              <w:rPr>
                <w:b w:val="0"/>
                <w:sz w:val="18"/>
                <w:szCs w:val="18"/>
              </w:rPr>
              <w:t>;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  <w:lang w:val="en-US"/>
              </w:rPr>
              <w:t>E</w:t>
            </w:r>
            <w:r w:rsidRPr="007152AB">
              <w:rPr>
                <w:b w:val="0"/>
                <w:sz w:val="18"/>
                <w:szCs w:val="18"/>
              </w:rPr>
              <w:t>-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:</w:t>
            </w:r>
            <w:r w:rsidRPr="007152AB">
              <w:rPr>
                <w:b w:val="0"/>
                <w:sz w:val="18"/>
                <w:szCs w:val="18"/>
                <w:lang w:val="en-US"/>
              </w:rPr>
              <w:t>kgstat</w:t>
            </w:r>
            <w:r w:rsidRPr="007152AB">
              <w:rPr>
                <w:b w:val="0"/>
                <w:sz w:val="18"/>
                <w:szCs w:val="18"/>
              </w:rPr>
              <w:t>@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.</w:t>
            </w:r>
            <w:r w:rsidRPr="007152AB">
              <w:rPr>
                <w:b w:val="0"/>
                <w:sz w:val="18"/>
                <w:szCs w:val="18"/>
                <w:lang w:val="en-US"/>
              </w:rPr>
              <w:t>kamchatka</w:t>
            </w:r>
            <w:r w:rsidRPr="007152AB">
              <w:rPr>
                <w:b w:val="0"/>
                <w:sz w:val="18"/>
                <w:szCs w:val="18"/>
              </w:rPr>
              <w:t>.</w:t>
            </w:r>
            <w:r w:rsidRPr="007152AB">
              <w:rPr>
                <w:b w:val="0"/>
                <w:sz w:val="18"/>
                <w:szCs w:val="18"/>
                <w:lang w:val="en-US"/>
              </w:rPr>
              <w:t>ru</w:t>
            </w:r>
          </w:p>
          <w:p w:rsidR="007152AB" w:rsidRPr="007152AB" w:rsidRDefault="007152AB" w:rsidP="007152AB">
            <w:pPr>
              <w:ind w:lef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ОКПО 02347676, ОГРН 1024101017203,</w:t>
            </w:r>
          </w:p>
          <w:p w:rsidR="007152AB" w:rsidRPr="007152AB" w:rsidRDefault="007152AB" w:rsidP="007152AB">
            <w:pPr>
              <w:ind w:left="-142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ИНН 4101008028/КПП 410101001</w:t>
            </w:r>
          </w:p>
          <w:p w:rsidR="007152AB" w:rsidRPr="009C6B2A" w:rsidRDefault="007152AB" w:rsidP="007152A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  <w:tr w:rsidR="007152AB" w:rsidRPr="006F72E6" w:rsidTr="00CA5BD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152AB" w:rsidRDefault="007152AB" w:rsidP="007152AB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</w:p>
          <w:p w:rsidR="007152AB" w:rsidRDefault="007152AB" w:rsidP="007152AB">
            <w:pPr>
              <w:ind w:firstLine="0"/>
              <w:jc w:val="center"/>
              <w:rPr>
                <w:rFonts w:ascii="Times New Roman" w:hAnsi="Times New Roman"/>
              </w:rPr>
            </w:pPr>
            <w:r w:rsidRPr="00E16DC1">
              <w:rPr>
                <w:rFonts w:ascii="Times New Roman" w:hAnsi="Times New Roman"/>
              </w:rPr>
              <w:t>Пресс-выпуск №</w:t>
            </w:r>
            <w:r w:rsidR="00C51924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02-01-</w:t>
            </w:r>
            <w:r w:rsidR="00663B6D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</w:rPr>
              <w:t>/</w:t>
            </w:r>
            <w:r w:rsidR="00663B6D">
              <w:rPr>
                <w:rFonts w:ascii="Times New Roman" w:hAnsi="Times New Roman"/>
              </w:rPr>
              <w:t>77</w:t>
            </w:r>
            <w:r w:rsidRPr="00E16D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E16DC1">
              <w:rPr>
                <w:rFonts w:ascii="Times New Roman" w:hAnsi="Times New Roman"/>
              </w:rPr>
              <w:t xml:space="preserve">от </w:t>
            </w:r>
            <w:r w:rsidR="00663B6D">
              <w:rPr>
                <w:rFonts w:ascii="Times New Roman" w:hAnsi="Times New Roman"/>
              </w:rPr>
              <w:t>27</w:t>
            </w:r>
            <w:r w:rsidRPr="00E16DC1">
              <w:rPr>
                <w:rFonts w:ascii="Times New Roman" w:hAnsi="Times New Roman"/>
              </w:rPr>
              <w:t>.</w:t>
            </w:r>
            <w:r w:rsidR="00663B6D">
              <w:rPr>
                <w:rFonts w:ascii="Times New Roman" w:hAnsi="Times New Roman"/>
              </w:rPr>
              <w:t>11</w:t>
            </w:r>
            <w:r w:rsidRPr="00E16DC1">
              <w:rPr>
                <w:rFonts w:ascii="Times New Roman" w:hAnsi="Times New Roman"/>
              </w:rPr>
              <w:t>.</w:t>
            </w:r>
            <w:r w:rsidR="00663B6D">
              <w:rPr>
                <w:rFonts w:ascii="Times New Roman" w:hAnsi="Times New Roman"/>
              </w:rPr>
              <w:t>2018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</w:tbl>
    <w:p w:rsidR="006F72E6" w:rsidRDefault="006F72E6">
      <w:pPr>
        <w:ind w:firstLine="0"/>
        <w:rPr>
          <w:rFonts w:ascii="Times New Roman" w:hAnsi="Times New Roman"/>
        </w:rPr>
      </w:pPr>
    </w:p>
    <w:p w:rsidR="008F74FA" w:rsidRPr="006560D6" w:rsidRDefault="006560D6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Энергетический сектор в экономике Камчатского края: состояние и пе</w:t>
      </w:r>
      <w:r>
        <w:rPr>
          <w:rFonts w:ascii="Times New Roman" w:hAnsi="Times New Roman"/>
          <w:b/>
        </w:rPr>
        <w:t>р</w:t>
      </w:r>
      <w:r>
        <w:rPr>
          <w:rFonts w:ascii="Times New Roman" w:hAnsi="Times New Roman"/>
          <w:b/>
        </w:rPr>
        <w:t>спективы развития</w:t>
      </w:r>
    </w:p>
    <w:p w:rsidR="008F74FA" w:rsidRPr="00732BD1" w:rsidRDefault="008F74FA" w:rsidP="007D64CA">
      <w:pPr>
        <w:ind w:firstLine="720"/>
        <w:rPr>
          <w:rFonts w:ascii="Times New Roman" w:hAnsi="Times New Roman"/>
        </w:rPr>
      </w:pPr>
    </w:p>
    <w:p w:rsidR="00A92DA2" w:rsidRPr="00BE24A6" w:rsidRDefault="006560D6" w:rsidP="006560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BE24A6">
        <w:rPr>
          <w:rFonts w:ascii="Times New Roman" w:hAnsi="Times New Roman"/>
          <w:szCs w:val="28"/>
        </w:rPr>
        <w:t>Энергетический сектор является ключевым сектором экономики, во мн</w:t>
      </w:r>
      <w:r w:rsidRPr="00BE24A6">
        <w:rPr>
          <w:rFonts w:ascii="Times New Roman" w:hAnsi="Times New Roman"/>
          <w:szCs w:val="28"/>
        </w:rPr>
        <w:t>о</w:t>
      </w:r>
      <w:r w:rsidRPr="00BE24A6">
        <w:rPr>
          <w:rFonts w:ascii="Times New Roman" w:hAnsi="Times New Roman"/>
          <w:szCs w:val="28"/>
        </w:rPr>
        <w:t>гом определяющим возможности развития страны в экономической, социал</w:t>
      </w:r>
      <w:r w:rsidRPr="00BE24A6">
        <w:rPr>
          <w:rFonts w:ascii="Times New Roman" w:hAnsi="Times New Roman"/>
          <w:szCs w:val="28"/>
        </w:rPr>
        <w:t>ь</w:t>
      </w:r>
      <w:r w:rsidRPr="00BE24A6">
        <w:rPr>
          <w:rFonts w:ascii="Times New Roman" w:hAnsi="Times New Roman"/>
          <w:szCs w:val="28"/>
        </w:rPr>
        <w:t xml:space="preserve">ной и технологической сферах. </w:t>
      </w:r>
    </w:p>
    <w:p w:rsidR="006560D6" w:rsidRDefault="00C2521E" w:rsidP="006560D6">
      <w:pPr>
        <w:autoSpaceDE w:val="0"/>
        <w:autoSpaceDN w:val="0"/>
        <w:adjustRightInd w:val="0"/>
        <w:rPr>
          <w:rFonts w:ascii="Times New Roman" w:hAnsi="Times New Roman"/>
        </w:rPr>
      </w:pPr>
      <w:r w:rsidRPr="00135A29">
        <w:rPr>
          <w:rFonts w:ascii="Times New Roman" w:hAnsi="Times New Roman"/>
          <w:szCs w:val="28"/>
        </w:rPr>
        <w:t>Энергетика</w:t>
      </w:r>
      <w:r w:rsidR="006560D6" w:rsidRPr="00135A29">
        <w:rPr>
          <w:rFonts w:ascii="Times New Roman" w:hAnsi="Times New Roman"/>
          <w:szCs w:val="28"/>
        </w:rPr>
        <w:t xml:space="preserve"> играет немаловажную роль в системе производственных о</w:t>
      </w:r>
      <w:r w:rsidR="006560D6" w:rsidRPr="00135A29">
        <w:rPr>
          <w:rFonts w:ascii="Times New Roman" w:hAnsi="Times New Roman"/>
          <w:szCs w:val="28"/>
        </w:rPr>
        <w:t>т</w:t>
      </w:r>
      <w:r w:rsidR="006560D6" w:rsidRPr="00135A29">
        <w:rPr>
          <w:rFonts w:ascii="Times New Roman" w:hAnsi="Times New Roman"/>
          <w:szCs w:val="28"/>
        </w:rPr>
        <w:t xml:space="preserve">ношений Камчатского края. </w:t>
      </w:r>
      <w:r w:rsidR="006560D6" w:rsidRPr="00135A29">
        <w:rPr>
          <w:rFonts w:ascii="Times New Roman" w:hAnsi="Times New Roman"/>
        </w:rPr>
        <w:t>Доля энергетического сектора в валовом реги</w:t>
      </w:r>
      <w:r w:rsidR="006560D6" w:rsidRPr="00135A29">
        <w:rPr>
          <w:rFonts w:ascii="Times New Roman" w:hAnsi="Times New Roman"/>
        </w:rPr>
        <w:t>о</w:t>
      </w:r>
      <w:r w:rsidR="006560D6" w:rsidRPr="00135A29">
        <w:rPr>
          <w:rFonts w:ascii="Times New Roman" w:hAnsi="Times New Roman"/>
        </w:rPr>
        <w:t xml:space="preserve">нальном продукте </w:t>
      </w:r>
      <w:r w:rsidR="00D94B97">
        <w:rPr>
          <w:rFonts w:ascii="Times New Roman" w:hAnsi="Times New Roman"/>
        </w:rPr>
        <w:t>в 2016 году составила 6</w:t>
      </w:r>
      <w:r w:rsidR="007354B3">
        <w:rPr>
          <w:rFonts w:ascii="Times New Roman" w:hAnsi="Times New Roman"/>
        </w:rPr>
        <w:t>,0</w:t>
      </w:r>
      <w:r w:rsidRPr="00135A29">
        <w:rPr>
          <w:rFonts w:ascii="Times New Roman" w:hAnsi="Times New Roman"/>
        </w:rPr>
        <w:t xml:space="preserve">%. </w:t>
      </w:r>
      <w:r w:rsidR="00BE24A6" w:rsidRPr="00135A29">
        <w:rPr>
          <w:rFonts w:ascii="Times New Roman" w:hAnsi="Times New Roman"/>
        </w:rPr>
        <w:t>В</w:t>
      </w:r>
      <w:r w:rsidR="00BE24A6">
        <w:rPr>
          <w:rFonts w:ascii="Times New Roman" w:hAnsi="Times New Roman"/>
        </w:rPr>
        <w:t xml:space="preserve"> 2017 году здесь было сосред</w:t>
      </w:r>
      <w:r w:rsidR="00BE24A6">
        <w:rPr>
          <w:rFonts w:ascii="Times New Roman" w:hAnsi="Times New Roman"/>
        </w:rPr>
        <w:t>о</w:t>
      </w:r>
      <w:r w:rsidR="00BE24A6">
        <w:rPr>
          <w:rFonts w:ascii="Times New Roman" w:hAnsi="Times New Roman"/>
        </w:rPr>
        <w:t>точен</w:t>
      </w:r>
      <w:r w:rsidR="00135A29">
        <w:rPr>
          <w:rFonts w:ascii="Times New Roman" w:hAnsi="Times New Roman"/>
        </w:rPr>
        <w:t xml:space="preserve">о </w:t>
      </w:r>
      <w:r w:rsidR="007354B3">
        <w:rPr>
          <w:rFonts w:ascii="Times New Roman" w:hAnsi="Times New Roman"/>
        </w:rPr>
        <w:t>11,8</w:t>
      </w:r>
      <w:r w:rsidR="00135A29">
        <w:rPr>
          <w:rFonts w:ascii="Times New Roman" w:hAnsi="Times New Roman"/>
        </w:rPr>
        <w:t xml:space="preserve">% основных производственных фондов </w:t>
      </w:r>
      <w:r w:rsidR="00135A29" w:rsidRPr="00135A29">
        <w:rPr>
          <w:rFonts w:ascii="Times New Roman" w:hAnsi="Times New Roman"/>
        </w:rPr>
        <w:t xml:space="preserve">коммерческих организаций </w:t>
      </w:r>
      <w:r w:rsidR="00135A29" w:rsidRPr="00135A29">
        <w:rPr>
          <w:rFonts w:ascii="Times New Roman" w:hAnsi="Times New Roman"/>
          <w:szCs w:val="28"/>
        </w:rPr>
        <w:t>(без субъектов малого предпринимательства)</w:t>
      </w:r>
      <w:r w:rsidR="00135A29">
        <w:rPr>
          <w:rFonts w:ascii="Times New Roman" w:hAnsi="Times New Roman"/>
          <w:szCs w:val="28"/>
        </w:rPr>
        <w:t xml:space="preserve">; работало </w:t>
      </w:r>
      <w:r w:rsidR="007354B3">
        <w:rPr>
          <w:rFonts w:ascii="Times New Roman" w:hAnsi="Times New Roman"/>
        </w:rPr>
        <w:t>6,6</w:t>
      </w:r>
      <w:r w:rsidR="00135A29" w:rsidRPr="00135A29">
        <w:rPr>
          <w:rFonts w:ascii="Times New Roman" w:hAnsi="Times New Roman"/>
        </w:rPr>
        <w:t>% занятых в орган</w:t>
      </w:r>
      <w:r w:rsidR="00135A29" w:rsidRPr="00135A29">
        <w:rPr>
          <w:rFonts w:ascii="Times New Roman" w:hAnsi="Times New Roman"/>
        </w:rPr>
        <w:t>и</w:t>
      </w:r>
      <w:r w:rsidR="00135A29" w:rsidRPr="00135A29">
        <w:rPr>
          <w:rFonts w:ascii="Times New Roman" w:hAnsi="Times New Roman"/>
        </w:rPr>
        <w:t>зациях края.</w:t>
      </w:r>
      <w:r w:rsidR="00135A29">
        <w:rPr>
          <w:rFonts w:ascii="Times New Roman" w:hAnsi="Times New Roman"/>
        </w:rPr>
        <w:t xml:space="preserve"> Среднемесячная номинальная начисленная заработная плата одн</w:t>
      </w:r>
      <w:r w:rsidR="00135A29">
        <w:rPr>
          <w:rFonts w:ascii="Times New Roman" w:hAnsi="Times New Roman"/>
        </w:rPr>
        <w:t>о</w:t>
      </w:r>
      <w:r w:rsidR="00135A29">
        <w:rPr>
          <w:rFonts w:ascii="Times New Roman" w:hAnsi="Times New Roman"/>
        </w:rPr>
        <w:t>го работника энергетического сектора выше, чем в целом по краю на 11</w:t>
      </w:r>
      <w:r w:rsidR="007354B3">
        <w:rPr>
          <w:rFonts w:ascii="Times New Roman" w:hAnsi="Times New Roman"/>
        </w:rPr>
        <w:t>,1</w:t>
      </w:r>
      <w:r w:rsidR="00135A29">
        <w:rPr>
          <w:rFonts w:ascii="Times New Roman" w:hAnsi="Times New Roman"/>
        </w:rPr>
        <w:t>%. Доля инвестиций в основной капитал энергетического комплекса в общем об</w:t>
      </w:r>
      <w:r w:rsidR="00135A29">
        <w:rPr>
          <w:rFonts w:ascii="Times New Roman" w:hAnsi="Times New Roman"/>
        </w:rPr>
        <w:t>ъ</w:t>
      </w:r>
      <w:r w:rsidR="00135A29">
        <w:rPr>
          <w:rFonts w:ascii="Times New Roman" w:hAnsi="Times New Roman"/>
        </w:rPr>
        <w:t>еме инвестиций по краю составила 5</w:t>
      </w:r>
      <w:r w:rsidR="007354B3">
        <w:rPr>
          <w:rFonts w:ascii="Times New Roman" w:hAnsi="Times New Roman"/>
        </w:rPr>
        <w:t>,0</w:t>
      </w:r>
      <w:r w:rsidR="00135A29">
        <w:rPr>
          <w:rFonts w:ascii="Times New Roman" w:hAnsi="Times New Roman"/>
        </w:rPr>
        <w:t>% (б</w:t>
      </w:r>
      <w:r w:rsidR="00135A29" w:rsidRPr="00135A29">
        <w:rPr>
          <w:rFonts w:ascii="Times New Roman" w:hAnsi="Times New Roman"/>
        </w:rPr>
        <w:t>ез субъектов малого предприним</w:t>
      </w:r>
      <w:r w:rsidR="00135A29" w:rsidRPr="00135A29">
        <w:rPr>
          <w:rFonts w:ascii="Times New Roman" w:hAnsi="Times New Roman"/>
        </w:rPr>
        <w:t>а</w:t>
      </w:r>
      <w:r w:rsidR="00135A29" w:rsidRPr="00135A29">
        <w:rPr>
          <w:rFonts w:ascii="Times New Roman" w:hAnsi="Times New Roman"/>
        </w:rPr>
        <w:t>тельства и объема</w:t>
      </w:r>
      <w:r w:rsidR="00135A29">
        <w:rPr>
          <w:rFonts w:ascii="Times New Roman" w:hAnsi="Times New Roman"/>
        </w:rPr>
        <w:t xml:space="preserve"> инвестиций, не наблюдаемых пря</w:t>
      </w:r>
      <w:r w:rsidR="00135A29" w:rsidRPr="00135A29">
        <w:rPr>
          <w:rFonts w:ascii="Times New Roman" w:hAnsi="Times New Roman"/>
        </w:rPr>
        <w:t>мыми статистическими м</w:t>
      </w:r>
      <w:r w:rsidR="00135A29" w:rsidRPr="00135A29">
        <w:rPr>
          <w:rFonts w:ascii="Times New Roman" w:hAnsi="Times New Roman"/>
        </w:rPr>
        <w:t>е</w:t>
      </w:r>
      <w:r w:rsidR="00135A29" w:rsidRPr="00135A29">
        <w:rPr>
          <w:rFonts w:ascii="Times New Roman" w:hAnsi="Times New Roman"/>
        </w:rPr>
        <w:t>тодами</w:t>
      </w:r>
      <w:r w:rsidR="00135A29">
        <w:rPr>
          <w:rFonts w:ascii="Times New Roman" w:hAnsi="Times New Roman"/>
        </w:rPr>
        <w:t>).</w:t>
      </w:r>
    </w:p>
    <w:p w:rsidR="006560D6" w:rsidRDefault="006560D6" w:rsidP="006560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1E7F73">
        <w:rPr>
          <w:rFonts w:ascii="Times New Roman" w:hAnsi="Times New Roman"/>
          <w:szCs w:val="28"/>
        </w:rPr>
        <w:t xml:space="preserve">Выпуск продукции в крае по фактическому виду деятельности </w:t>
      </w:r>
      <w:r w:rsidRPr="001E7F73">
        <w:rPr>
          <w:rFonts w:ascii="Times New Roman" w:hAnsi="Times New Roman"/>
          <w:i/>
          <w:szCs w:val="28"/>
        </w:rPr>
        <w:t>«Обесп</w:t>
      </w:r>
      <w:r w:rsidRPr="001E7F73">
        <w:rPr>
          <w:rFonts w:ascii="Times New Roman" w:hAnsi="Times New Roman"/>
          <w:i/>
          <w:szCs w:val="28"/>
        </w:rPr>
        <w:t>е</w:t>
      </w:r>
      <w:r w:rsidRPr="001E7F73">
        <w:rPr>
          <w:rFonts w:ascii="Times New Roman" w:hAnsi="Times New Roman"/>
          <w:i/>
          <w:szCs w:val="28"/>
        </w:rPr>
        <w:t>чение электрической энергией, газом и паром; кондиционирование воздуха»</w:t>
      </w:r>
      <w:r w:rsidRPr="001E7F73">
        <w:rPr>
          <w:rFonts w:ascii="Times New Roman" w:hAnsi="Times New Roman"/>
          <w:szCs w:val="28"/>
        </w:rPr>
        <w:t xml:space="preserve"> в 2017 году осуществляли 153 организации и территориально-обособленных подразделения</w:t>
      </w:r>
      <w:r w:rsidR="001E7F73" w:rsidRPr="001E7F73">
        <w:rPr>
          <w:rFonts w:ascii="Times New Roman" w:hAnsi="Times New Roman"/>
          <w:szCs w:val="28"/>
        </w:rPr>
        <w:t>.</w:t>
      </w:r>
      <w:r w:rsidRPr="001E7F73">
        <w:rPr>
          <w:rFonts w:ascii="Times New Roman" w:hAnsi="Times New Roman"/>
          <w:szCs w:val="28"/>
        </w:rPr>
        <w:t xml:space="preserve"> </w:t>
      </w:r>
      <w:r w:rsidR="001E7F73" w:rsidRPr="001E7F73">
        <w:rPr>
          <w:rFonts w:ascii="Times New Roman" w:hAnsi="Times New Roman"/>
          <w:szCs w:val="28"/>
        </w:rPr>
        <w:t xml:space="preserve">Этими </w:t>
      </w:r>
      <w:r w:rsidRPr="001E7F73">
        <w:rPr>
          <w:rFonts w:ascii="Times New Roman" w:hAnsi="Times New Roman"/>
          <w:szCs w:val="28"/>
        </w:rPr>
        <w:t xml:space="preserve">организациями было отгружено товаров собственного производства </w:t>
      </w:r>
      <w:r w:rsidR="00D94B97">
        <w:rPr>
          <w:rFonts w:ascii="Times New Roman" w:hAnsi="Times New Roman"/>
          <w:szCs w:val="28"/>
        </w:rPr>
        <w:t>на сумму 21588,0</w:t>
      </w:r>
      <w:r w:rsidRPr="001E7F73">
        <w:rPr>
          <w:rFonts w:ascii="Times New Roman" w:hAnsi="Times New Roman"/>
          <w:szCs w:val="28"/>
        </w:rPr>
        <w:t xml:space="preserve"> млн. рублей, это на 17,4% больше уровня 2016 года и на 47,3% больше уровня 2012 года (в действующих ценах).</w:t>
      </w:r>
    </w:p>
    <w:p w:rsidR="006560D6" w:rsidRPr="00062B12" w:rsidRDefault="006560D6" w:rsidP="006560D6">
      <w:pPr>
        <w:ind w:firstLine="720"/>
        <w:rPr>
          <w:rFonts w:ascii="Times New Roman" w:hAnsi="Times New Roman"/>
        </w:rPr>
      </w:pPr>
      <w:r w:rsidRPr="00062B12">
        <w:rPr>
          <w:rFonts w:ascii="Times New Roman" w:hAnsi="Times New Roman"/>
        </w:rPr>
        <w:t xml:space="preserve">Динамика производства продукции </w:t>
      </w:r>
      <w:r w:rsidR="00D94B97">
        <w:rPr>
          <w:rFonts w:ascii="Times New Roman" w:hAnsi="Times New Roman"/>
        </w:rPr>
        <w:t>в энергетическом секторе</w:t>
      </w:r>
      <w:r w:rsidRPr="00062B12">
        <w:rPr>
          <w:rFonts w:ascii="Times New Roman" w:hAnsi="Times New Roman"/>
        </w:rPr>
        <w:t xml:space="preserve"> наиболее стабильна. Так, </w:t>
      </w:r>
      <w:r w:rsidRPr="00062B12">
        <w:rPr>
          <w:rFonts w:ascii="Times New Roman" w:hAnsi="Times New Roman"/>
          <w:szCs w:val="28"/>
        </w:rPr>
        <w:t xml:space="preserve">индекс производства в 2017 году к уровню 2016 года составил 95,7%, к 2012 году – 97,1%. На протяжении последних пяти лет отмечается снижение объема производства продукции в среднем на 0,6% в год. </w:t>
      </w:r>
    </w:p>
    <w:p w:rsidR="006560D6" w:rsidRPr="00BD10A0" w:rsidRDefault="006560D6" w:rsidP="006560D6">
      <w:pPr>
        <w:ind w:firstLine="720"/>
        <w:rPr>
          <w:rFonts w:ascii="Times New Roman" w:hAnsi="Times New Roman"/>
        </w:rPr>
      </w:pPr>
      <w:r w:rsidRPr="00062B12">
        <w:rPr>
          <w:rFonts w:ascii="Times New Roman" w:hAnsi="Times New Roman"/>
        </w:rPr>
        <w:t>Энергообеспечивающими предприятиями края в 2017 году было произв</w:t>
      </w:r>
      <w:r w:rsidRPr="00062B12">
        <w:rPr>
          <w:rFonts w:ascii="Times New Roman" w:hAnsi="Times New Roman"/>
        </w:rPr>
        <w:t>е</w:t>
      </w:r>
      <w:r w:rsidRPr="00062B12">
        <w:rPr>
          <w:rFonts w:ascii="Times New Roman" w:hAnsi="Times New Roman"/>
        </w:rPr>
        <w:t xml:space="preserve">дено </w:t>
      </w:r>
      <w:r w:rsidRPr="00062B12">
        <w:rPr>
          <w:rFonts w:ascii="Times New Roman" w:hAnsi="Times New Roman"/>
          <w:szCs w:val="28"/>
        </w:rPr>
        <w:t>1810,7 млн. кВт часов электроэнергии. По сравнению с 2016 годом прои</w:t>
      </w:r>
      <w:r w:rsidRPr="00062B12">
        <w:rPr>
          <w:rFonts w:ascii="Times New Roman" w:hAnsi="Times New Roman"/>
          <w:szCs w:val="28"/>
        </w:rPr>
        <w:t>з</w:t>
      </w:r>
      <w:r w:rsidRPr="00062B12">
        <w:rPr>
          <w:rFonts w:ascii="Times New Roman" w:hAnsi="Times New Roman"/>
          <w:szCs w:val="28"/>
        </w:rPr>
        <w:lastRenderedPageBreak/>
        <w:t>водство электроэнергии в натуральном выражении увеличилось на 1,7% и на 6,1% - к 2012 году.</w:t>
      </w:r>
      <w:r w:rsidRPr="00062B12">
        <w:rPr>
          <w:rFonts w:ascii="Times New Roman" w:hAnsi="Times New Roman"/>
        </w:rPr>
        <w:t xml:space="preserve"> Прирост производства к 2016 году составил 1,4</w:t>
      </w:r>
      <w:r w:rsidR="007354B3">
        <w:rPr>
          <w:rFonts w:ascii="Times New Roman" w:hAnsi="Times New Roman"/>
        </w:rPr>
        <w:t xml:space="preserve"> процентн</w:t>
      </w:r>
      <w:r w:rsidR="00675E17">
        <w:rPr>
          <w:rFonts w:ascii="Times New Roman" w:hAnsi="Times New Roman"/>
        </w:rPr>
        <w:t>ого</w:t>
      </w:r>
      <w:r w:rsidR="007354B3">
        <w:rPr>
          <w:rFonts w:ascii="Times New Roman" w:hAnsi="Times New Roman"/>
        </w:rPr>
        <w:t xml:space="preserve"> пункт</w:t>
      </w:r>
      <w:r w:rsidR="00675E17">
        <w:rPr>
          <w:rFonts w:ascii="Times New Roman" w:hAnsi="Times New Roman"/>
        </w:rPr>
        <w:t>а</w:t>
      </w:r>
      <w:r w:rsidRPr="00062B12">
        <w:rPr>
          <w:rFonts w:ascii="Times New Roman" w:hAnsi="Times New Roman"/>
        </w:rPr>
        <w:t>, а к 2012 году – 6,1</w:t>
      </w:r>
      <w:r w:rsidR="00675E17">
        <w:rPr>
          <w:rFonts w:ascii="Times New Roman" w:hAnsi="Times New Roman"/>
        </w:rPr>
        <w:t xml:space="preserve"> </w:t>
      </w:r>
      <w:r w:rsidR="007354B3">
        <w:rPr>
          <w:rFonts w:ascii="Times New Roman" w:hAnsi="Times New Roman"/>
        </w:rPr>
        <w:t>процентн</w:t>
      </w:r>
      <w:r w:rsidR="00675E17">
        <w:rPr>
          <w:rFonts w:ascii="Times New Roman" w:hAnsi="Times New Roman"/>
        </w:rPr>
        <w:t>ого</w:t>
      </w:r>
      <w:r w:rsidR="007354B3">
        <w:rPr>
          <w:rFonts w:ascii="Times New Roman" w:hAnsi="Times New Roman"/>
        </w:rPr>
        <w:t xml:space="preserve"> пун</w:t>
      </w:r>
      <w:r w:rsidR="00675E17">
        <w:rPr>
          <w:rFonts w:ascii="Times New Roman" w:hAnsi="Times New Roman"/>
        </w:rPr>
        <w:t>кта</w:t>
      </w:r>
      <w:r w:rsidRPr="00062B12">
        <w:rPr>
          <w:rFonts w:ascii="Times New Roman" w:hAnsi="Times New Roman"/>
        </w:rPr>
        <w:t>.</w:t>
      </w:r>
    </w:p>
    <w:p w:rsidR="006560D6" w:rsidRPr="00062B12" w:rsidRDefault="006560D6" w:rsidP="006560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062B12">
        <w:rPr>
          <w:rFonts w:ascii="Times New Roman" w:hAnsi="Times New Roman"/>
          <w:szCs w:val="28"/>
        </w:rPr>
        <w:t>Тепловая энергия – ведущий и основной сегмент в структуре электр</w:t>
      </w:r>
      <w:r w:rsidRPr="00062B12">
        <w:rPr>
          <w:rFonts w:ascii="Times New Roman" w:hAnsi="Times New Roman"/>
          <w:szCs w:val="28"/>
        </w:rPr>
        <w:t>о</w:t>
      </w:r>
      <w:r w:rsidRPr="00062B12">
        <w:rPr>
          <w:rFonts w:ascii="Times New Roman" w:hAnsi="Times New Roman"/>
          <w:szCs w:val="28"/>
        </w:rPr>
        <w:t>энергетики Камчатского края. Доля производимой тепловой энергии в 2017 г</w:t>
      </w:r>
      <w:r w:rsidRPr="00062B12">
        <w:rPr>
          <w:rFonts w:ascii="Times New Roman" w:hAnsi="Times New Roman"/>
          <w:szCs w:val="28"/>
        </w:rPr>
        <w:t>о</w:t>
      </w:r>
      <w:r w:rsidRPr="00062B12">
        <w:rPr>
          <w:rFonts w:ascii="Times New Roman" w:hAnsi="Times New Roman"/>
          <w:szCs w:val="28"/>
        </w:rPr>
        <w:t>ду составила 72,1% от всей вырабатываемой энергии края.</w:t>
      </w:r>
    </w:p>
    <w:p w:rsidR="006560D6" w:rsidRPr="00CC67A1" w:rsidRDefault="006560D6" w:rsidP="006560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062B12">
        <w:rPr>
          <w:rFonts w:ascii="Times New Roman" w:hAnsi="Times New Roman"/>
          <w:szCs w:val="28"/>
        </w:rPr>
        <w:t>В 2017 году организациями края произведено 2994,5 тыс. Гкал теплоэне</w:t>
      </w:r>
      <w:r w:rsidRPr="00062B12">
        <w:rPr>
          <w:rFonts w:ascii="Times New Roman" w:hAnsi="Times New Roman"/>
          <w:szCs w:val="28"/>
        </w:rPr>
        <w:t>р</w:t>
      </w:r>
      <w:r w:rsidRPr="00062B12">
        <w:rPr>
          <w:rFonts w:ascii="Times New Roman" w:hAnsi="Times New Roman"/>
          <w:szCs w:val="28"/>
        </w:rPr>
        <w:t>гии, что на 8,1% меньше, чем в 2016 году и на 8,6%, чем в 2012 году. За п</w:t>
      </w:r>
      <w:r w:rsidRPr="00062B12">
        <w:rPr>
          <w:rFonts w:ascii="Times New Roman" w:hAnsi="Times New Roman"/>
          <w:szCs w:val="28"/>
        </w:rPr>
        <w:t>о</w:t>
      </w:r>
      <w:r w:rsidRPr="00062B12">
        <w:rPr>
          <w:rFonts w:ascii="Times New Roman" w:hAnsi="Times New Roman"/>
          <w:szCs w:val="28"/>
        </w:rPr>
        <w:t>следние пять лет в динамике производства теплоэнергии отслеживается сниж</w:t>
      </w:r>
      <w:r w:rsidRPr="00062B12">
        <w:rPr>
          <w:rFonts w:ascii="Times New Roman" w:hAnsi="Times New Roman"/>
          <w:szCs w:val="28"/>
        </w:rPr>
        <w:t>е</w:t>
      </w:r>
      <w:r w:rsidRPr="00062B12">
        <w:rPr>
          <w:rFonts w:ascii="Times New Roman" w:hAnsi="Times New Roman"/>
          <w:szCs w:val="28"/>
        </w:rPr>
        <w:t>ние в среднем на 1,9% в год. Одна из причин этой тенденции - увеличение доли установок индивидуальных приборов учета, что приводит к падению спроса на теплоэнергию от тепловых электроцентралей (ТЭЦ).</w:t>
      </w:r>
    </w:p>
    <w:p w:rsidR="006560D6" w:rsidRDefault="006560D6" w:rsidP="003A3C5E">
      <w:pPr>
        <w:rPr>
          <w:rFonts w:ascii="Times New Roman" w:hAnsi="Times New Roman"/>
        </w:rPr>
      </w:pPr>
      <w:r w:rsidRPr="003A3C5E">
        <w:rPr>
          <w:rFonts w:ascii="Times New Roman" w:hAnsi="Times New Roman"/>
        </w:rPr>
        <w:t>Выработка теплоэнергии является наиболее топливоемким производс</w:t>
      </w:r>
      <w:r w:rsidRPr="003A3C5E">
        <w:rPr>
          <w:rFonts w:ascii="Times New Roman" w:hAnsi="Times New Roman"/>
        </w:rPr>
        <w:t>т</w:t>
      </w:r>
      <w:r w:rsidRPr="003A3C5E">
        <w:rPr>
          <w:rFonts w:ascii="Times New Roman" w:hAnsi="Times New Roman"/>
        </w:rPr>
        <w:t>вом. В 2017 году на электростанциях удельный расход условного топлива на одну отпущенную гигакалорию теплоэнергии составил 68,1 килограмма, на районных котельных – 161,5 килограмма (для сравнения: на один киловатт-час электроэнергии необходимо 348,7 грамма).</w:t>
      </w:r>
    </w:p>
    <w:p w:rsidR="006560D6" w:rsidRDefault="006560D6" w:rsidP="006560D6">
      <w:pPr>
        <w:ind w:firstLine="720"/>
        <w:rPr>
          <w:rFonts w:ascii="Times New Roman" w:hAnsi="Times New Roman"/>
        </w:rPr>
      </w:pPr>
      <w:r w:rsidRPr="003A3C5E">
        <w:rPr>
          <w:rFonts w:ascii="Times New Roman" w:hAnsi="Times New Roman"/>
        </w:rPr>
        <w:t>Рассматривая структуру потребления топлива на производство электр</w:t>
      </w:r>
      <w:r w:rsidRPr="003A3C5E">
        <w:rPr>
          <w:rFonts w:ascii="Times New Roman" w:hAnsi="Times New Roman"/>
        </w:rPr>
        <w:t>и</w:t>
      </w:r>
      <w:r w:rsidRPr="003A3C5E">
        <w:rPr>
          <w:rFonts w:ascii="Times New Roman" w:hAnsi="Times New Roman"/>
        </w:rPr>
        <w:t>ческой и тепловой энергии за последние шесть лет, можно отметить значител</w:t>
      </w:r>
      <w:r w:rsidRPr="003A3C5E">
        <w:rPr>
          <w:rFonts w:ascii="Times New Roman" w:hAnsi="Times New Roman"/>
        </w:rPr>
        <w:t>ь</w:t>
      </w:r>
      <w:r w:rsidRPr="003A3C5E">
        <w:rPr>
          <w:rFonts w:ascii="Times New Roman" w:hAnsi="Times New Roman"/>
        </w:rPr>
        <w:t>ный рост доли потребления газа природного и попутного: с 47,2% в 2012 году до 63,1% в 2017 году. В соответствии с этим прослеживается тенденция к сн</w:t>
      </w:r>
      <w:r w:rsidRPr="003A3C5E">
        <w:rPr>
          <w:rFonts w:ascii="Times New Roman" w:hAnsi="Times New Roman"/>
        </w:rPr>
        <w:t>и</w:t>
      </w:r>
      <w:r w:rsidRPr="003A3C5E">
        <w:rPr>
          <w:rFonts w:ascii="Times New Roman" w:hAnsi="Times New Roman"/>
        </w:rPr>
        <w:t>жению доли мазута, угля, дров и дизельного топлива.</w:t>
      </w:r>
    </w:p>
    <w:p w:rsidR="006560D6" w:rsidRDefault="003A3C5E" w:rsidP="006560D6">
      <w:pPr>
        <w:ind w:firstLine="720"/>
        <w:rPr>
          <w:rFonts w:ascii="Times New Roman" w:hAnsi="Times New Roman"/>
        </w:rPr>
      </w:pPr>
      <w:r w:rsidRPr="003A3C5E">
        <w:rPr>
          <w:rFonts w:ascii="Times New Roman" w:hAnsi="Times New Roman"/>
        </w:rPr>
        <w:t>Территория Камчатского края</w:t>
      </w:r>
      <w:r w:rsidR="006560D6" w:rsidRPr="003A3C5E">
        <w:rPr>
          <w:rFonts w:ascii="Times New Roman" w:hAnsi="Times New Roman"/>
        </w:rPr>
        <w:t xml:space="preserve"> имеет изолированное положение и не бог</w:t>
      </w:r>
      <w:r w:rsidR="006560D6" w:rsidRPr="003A3C5E">
        <w:rPr>
          <w:rFonts w:ascii="Times New Roman" w:hAnsi="Times New Roman"/>
        </w:rPr>
        <w:t>а</w:t>
      </w:r>
      <w:r w:rsidR="006560D6" w:rsidRPr="003A3C5E">
        <w:rPr>
          <w:rFonts w:ascii="Times New Roman" w:hAnsi="Times New Roman"/>
        </w:rPr>
        <w:t>та топливными ресурсами, что обусловило ее зависимость от привозного то</w:t>
      </w:r>
      <w:r w:rsidR="006560D6" w:rsidRPr="003A3C5E">
        <w:rPr>
          <w:rFonts w:ascii="Times New Roman" w:hAnsi="Times New Roman"/>
        </w:rPr>
        <w:t>п</w:t>
      </w:r>
      <w:r w:rsidR="006560D6" w:rsidRPr="003A3C5E">
        <w:rPr>
          <w:rFonts w:ascii="Times New Roman" w:hAnsi="Times New Roman"/>
        </w:rPr>
        <w:t>лива. Основная часть котельных работает на привозном мазуте, который явл</w:t>
      </w:r>
      <w:r w:rsidR="006560D6" w:rsidRPr="003A3C5E">
        <w:rPr>
          <w:rFonts w:ascii="Times New Roman" w:hAnsi="Times New Roman"/>
        </w:rPr>
        <w:t>я</w:t>
      </w:r>
      <w:r w:rsidR="006560D6" w:rsidRPr="003A3C5E">
        <w:rPr>
          <w:rFonts w:ascii="Times New Roman" w:hAnsi="Times New Roman"/>
        </w:rPr>
        <w:t>ется одним из дорогих видов топлива. На территории края добываются такие топливно-энергетические полезные ископаемые, как уголь и природный газ.</w:t>
      </w:r>
    </w:p>
    <w:p w:rsidR="006560D6" w:rsidRPr="003A3C5E" w:rsidRDefault="006560D6" w:rsidP="006560D6">
      <w:pPr>
        <w:ind w:firstLine="720"/>
        <w:rPr>
          <w:rFonts w:ascii="Times New Roman" w:hAnsi="Times New Roman"/>
        </w:rPr>
      </w:pPr>
      <w:r w:rsidRPr="003A3C5E">
        <w:rPr>
          <w:rFonts w:ascii="Times New Roman" w:hAnsi="Times New Roman"/>
        </w:rPr>
        <w:t>Добыча угля на Камчатке ведется открытым способом в непосредстве</w:t>
      </w:r>
      <w:r w:rsidRPr="003A3C5E">
        <w:rPr>
          <w:rFonts w:ascii="Times New Roman" w:hAnsi="Times New Roman"/>
        </w:rPr>
        <w:t>н</w:t>
      </w:r>
      <w:r w:rsidRPr="003A3C5E">
        <w:rPr>
          <w:rFonts w:ascii="Times New Roman" w:hAnsi="Times New Roman"/>
        </w:rPr>
        <w:t>ной близости к отдаленным районам края, что является для них потенциальным стратегическим источником энергии. Объем добычи угля зависит от потребн</w:t>
      </w:r>
      <w:r w:rsidRPr="003A3C5E">
        <w:rPr>
          <w:rFonts w:ascii="Times New Roman" w:hAnsi="Times New Roman"/>
        </w:rPr>
        <w:t>о</w:t>
      </w:r>
      <w:r w:rsidRPr="003A3C5E">
        <w:rPr>
          <w:rFonts w:ascii="Times New Roman" w:hAnsi="Times New Roman"/>
        </w:rPr>
        <w:t>стей коммунальных хозяйств. В последние шесть лет количество добытого угля сохраняется на одном уровне.</w:t>
      </w:r>
    </w:p>
    <w:p w:rsidR="006560D6" w:rsidRDefault="006560D6" w:rsidP="006560D6">
      <w:pPr>
        <w:shd w:val="clear" w:color="auto" w:fill="FFFFFF"/>
        <w:textAlignment w:val="baseline"/>
        <w:rPr>
          <w:rFonts w:ascii="Times New Roman" w:hAnsi="Times New Roman"/>
        </w:rPr>
      </w:pPr>
      <w:r w:rsidRPr="00D94B97">
        <w:rPr>
          <w:rFonts w:ascii="Times New Roman" w:hAnsi="Times New Roman"/>
          <w:color w:val="000000"/>
          <w:szCs w:val="28"/>
        </w:rPr>
        <w:t xml:space="preserve">Добыча природного газа в Камчатском крае ведется с 2000 года. </w:t>
      </w:r>
      <w:r w:rsidRPr="00D94B97">
        <w:rPr>
          <w:rFonts w:ascii="Times New Roman" w:hAnsi="Times New Roman"/>
        </w:rPr>
        <w:t>В соо</w:t>
      </w:r>
      <w:r w:rsidRPr="00D94B97">
        <w:rPr>
          <w:rFonts w:ascii="Times New Roman" w:hAnsi="Times New Roman"/>
        </w:rPr>
        <w:t>т</w:t>
      </w:r>
      <w:r w:rsidRPr="00D94B97">
        <w:rPr>
          <w:rFonts w:ascii="Times New Roman" w:hAnsi="Times New Roman"/>
        </w:rPr>
        <w:t>ветствии с программой газификации края добыча газа наращивалась высокими темпами, в 2011 году отмечался рост в 3,9 раза по сравнению с 2010 годом. О</w:t>
      </w:r>
      <w:r w:rsidRPr="00D94B97">
        <w:rPr>
          <w:rFonts w:ascii="Times New Roman" w:hAnsi="Times New Roman"/>
        </w:rPr>
        <w:t>д</w:t>
      </w:r>
      <w:r w:rsidRPr="00D94B97">
        <w:rPr>
          <w:rFonts w:ascii="Times New Roman" w:hAnsi="Times New Roman"/>
        </w:rPr>
        <w:t>нако, начиная с 2012 года</w:t>
      </w:r>
      <w:r w:rsidR="00675E17">
        <w:rPr>
          <w:rFonts w:ascii="Times New Roman" w:hAnsi="Times New Roman"/>
        </w:rPr>
        <w:t>,</w:t>
      </w:r>
      <w:r w:rsidRPr="00D94B97">
        <w:rPr>
          <w:rFonts w:ascii="Times New Roman" w:hAnsi="Times New Roman"/>
        </w:rPr>
        <w:t xml:space="preserve"> наблюдается замедление добычи газа, а за последние четыре года добыча сохраняется лишь на уровне 2013 года.</w:t>
      </w:r>
      <w:r>
        <w:rPr>
          <w:rFonts w:ascii="Times New Roman" w:hAnsi="Times New Roman"/>
        </w:rPr>
        <w:t xml:space="preserve"> </w:t>
      </w:r>
    </w:p>
    <w:p w:rsidR="004E45EF" w:rsidRDefault="004E45EF" w:rsidP="004E45EF">
      <w:pPr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Состояние энергетического сектора характеризуется его технической о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нащенностью. Полная балансовая стоимость основных производственных фо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дов коммерческих организаций </w:t>
      </w:r>
      <w:r>
        <w:rPr>
          <w:rFonts w:ascii="Times New Roman" w:hAnsi="Times New Roman"/>
          <w:szCs w:val="28"/>
        </w:rPr>
        <w:t>(</w:t>
      </w:r>
      <w:r w:rsidRPr="00EC27EE">
        <w:rPr>
          <w:rFonts w:ascii="Times New Roman" w:hAnsi="Times New Roman"/>
          <w:szCs w:val="28"/>
        </w:rPr>
        <w:t>без субъек</w:t>
      </w:r>
      <w:r>
        <w:rPr>
          <w:rFonts w:ascii="Times New Roman" w:hAnsi="Times New Roman"/>
          <w:szCs w:val="28"/>
        </w:rPr>
        <w:t>тов малого предпринимательства)</w:t>
      </w:r>
      <w:r w:rsidRPr="009B3A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конец 2017 года</w:t>
      </w:r>
      <w:r>
        <w:rPr>
          <w:rFonts w:ascii="Times New Roman" w:hAnsi="Times New Roman"/>
          <w:szCs w:val="28"/>
        </w:rPr>
        <w:t xml:space="preserve"> составила 24817,7 млн. рублей. </w:t>
      </w:r>
    </w:p>
    <w:p w:rsidR="006560D6" w:rsidRDefault="006560D6" w:rsidP="006560D6">
      <w:pPr>
        <w:ind w:firstLine="720"/>
        <w:rPr>
          <w:rFonts w:ascii="Times New Roman" w:hAnsi="Times New Roman"/>
        </w:rPr>
      </w:pPr>
      <w:r w:rsidRPr="00EE103C">
        <w:rPr>
          <w:rFonts w:ascii="Times New Roman" w:hAnsi="Times New Roman"/>
        </w:rPr>
        <w:t xml:space="preserve">Степень износа основных фондов в организациях по обеспечению </w:t>
      </w:r>
      <w:r w:rsidRPr="00EE103C">
        <w:rPr>
          <w:rFonts w:ascii="Times New Roman" w:hAnsi="Times New Roman"/>
          <w:szCs w:val="28"/>
        </w:rPr>
        <w:t>эле</w:t>
      </w:r>
      <w:r w:rsidRPr="00EE103C">
        <w:rPr>
          <w:rFonts w:ascii="Times New Roman" w:hAnsi="Times New Roman"/>
          <w:szCs w:val="28"/>
        </w:rPr>
        <w:t>к</w:t>
      </w:r>
      <w:r w:rsidRPr="00EE103C">
        <w:rPr>
          <w:rFonts w:ascii="Times New Roman" w:hAnsi="Times New Roman"/>
          <w:szCs w:val="28"/>
        </w:rPr>
        <w:t>трической энергией, газом и паром; кондиционированию воздуха</w:t>
      </w:r>
      <w:r w:rsidRPr="00EE103C">
        <w:rPr>
          <w:rFonts w:ascii="Times New Roman" w:hAnsi="Times New Roman"/>
        </w:rPr>
        <w:t xml:space="preserve"> в 2017 году составила 40,5%. Это выше, чем в целом по экономике края (39,1%). Высокая степень износа основных фондов говорит о том, что большая часть оборудов</w:t>
      </w:r>
      <w:r w:rsidRPr="00EE103C">
        <w:rPr>
          <w:rFonts w:ascii="Times New Roman" w:hAnsi="Times New Roman"/>
        </w:rPr>
        <w:t>а</w:t>
      </w:r>
      <w:r w:rsidRPr="00EE103C">
        <w:rPr>
          <w:rFonts w:ascii="Times New Roman" w:hAnsi="Times New Roman"/>
        </w:rPr>
        <w:lastRenderedPageBreak/>
        <w:t>ния организаций края, которое эксплуатируются при производстве электрич</w:t>
      </w:r>
      <w:r w:rsidRPr="00EE103C">
        <w:rPr>
          <w:rFonts w:ascii="Times New Roman" w:hAnsi="Times New Roman"/>
        </w:rPr>
        <w:t>е</w:t>
      </w:r>
      <w:r w:rsidRPr="00EE103C">
        <w:rPr>
          <w:rFonts w:ascii="Times New Roman" w:hAnsi="Times New Roman"/>
        </w:rPr>
        <w:t xml:space="preserve">ской и тепловой энергии, морально и физически устарела. </w:t>
      </w:r>
    </w:p>
    <w:p w:rsidR="00EE103C" w:rsidRDefault="00EE103C" w:rsidP="00EE103C">
      <w:pPr>
        <w:ind w:firstLine="720"/>
        <w:rPr>
          <w:rFonts w:ascii="Times New Roman" w:hAnsi="Times New Roman"/>
        </w:rPr>
      </w:pPr>
      <w:r w:rsidRPr="00434401">
        <w:rPr>
          <w:rFonts w:ascii="Times New Roman" w:hAnsi="Times New Roman"/>
        </w:rPr>
        <w:t>Наибольший удельный вес в видовой структуре основных фондов пре</w:t>
      </w:r>
      <w:r w:rsidRPr="00434401">
        <w:rPr>
          <w:rFonts w:ascii="Times New Roman" w:hAnsi="Times New Roman"/>
        </w:rPr>
        <w:t>д</w:t>
      </w:r>
      <w:r w:rsidRPr="00434401">
        <w:rPr>
          <w:rFonts w:ascii="Times New Roman" w:hAnsi="Times New Roman"/>
        </w:rPr>
        <w:t>приятий, осуществляющих обеспечение электрической энергии, газом и паром; кондиционированием воздуха, приходится на сооружения (33,7%), машины и оборудование (31,4%) и здания (27,4%).</w:t>
      </w:r>
    </w:p>
    <w:p w:rsidR="00EE103C" w:rsidRDefault="006560D6" w:rsidP="00EE103C">
      <w:pPr>
        <w:ind w:firstLine="720"/>
        <w:rPr>
          <w:rFonts w:ascii="Times New Roman" w:hAnsi="Times New Roman"/>
        </w:rPr>
      </w:pPr>
      <w:r w:rsidRPr="00EE103C">
        <w:rPr>
          <w:rFonts w:ascii="Times New Roman" w:hAnsi="Times New Roman"/>
        </w:rPr>
        <w:t>Для успешного функционирования энергообеспечивающих предприятий в условиях рыночных отношений необходимо своевременно обновлять их о</w:t>
      </w:r>
      <w:r w:rsidRPr="00EE103C">
        <w:rPr>
          <w:rFonts w:ascii="Times New Roman" w:hAnsi="Times New Roman"/>
        </w:rPr>
        <w:t>с</w:t>
      </w:r>
      <w:r w:rsidRPr="00EE103C">
        <w:rPr>
          <w:rFonts w:ascii="Times New Roman" w:hAnsi="Times New Roman"/>
        </w:rPr>
        <w:t>новные фонды. В 2017 году были введены в действие новые основные средства стоимостью 1376,6 млн. рублей, это 5,3% от общего объема ввода основных фондов края по коммерческим организациям (без субъектов малого предпр</w:t>
      </w:r>
      <w:r w:rsidRPr="00EE103C">
        <w:rPr>
          <w:rFonts w:ascii="Times New Roman" w:hAnsi="Times New Roman"/>
        </w:rPr>
        <w:t>и</w:t>
      </w:r>
      <w:r w:rsidRPr="00EE103C">
        <w:rPr>
          <w:rFonts w:ascii="Times New Roman" w:hAnsi="Times New Roman"/>
        </w:rPr>
        <w:t>нимательства).</w:t>
      </w:r>
    </w:p>
    <w:p w:rsidR="006560D6" w:rsidRDefault="006560D6" w:rsidP="006D6B7F">
      <w:pPr>
        <w:rPr>
          <w:rFonts w:ascii="Times New Roman" w:hAnsi="Times New Roman"/>
          <w:szCs w:val="28"/>
        </w:rPr>
      </w:pPr>
      <w:r w:rsidRPr="00DA05E0">
        <w:rPr>
          <w:rFonts w:ascii="Times New Roman" w:hAnsi="Times New Roman"/>
          <w:szCs w:val="28"/>
        </w:rPr>
        <w:t xml:space="preserve">В свою очередь совершенствование производственно-технической базы </w:t>
      </w:r>
      <w:r>
        <w:rPr>
          <w:rFonts w:ascii="Times New Roman" w:hAnsi="Times New Roman"/>
        </w:rPr>
        <w:t>стратегически важного сектора экономики</w:t>
      </w:r>
      <w:r w:rsidRPr="00DA05E0">
        <w:rPr>
          <w:rFonts w:ascii="Times New Roman" w:hAnsi="Times New Roman"/>
          <w:szCs w:val="28"/>
        </w:rPr>
        <w:t xml:space="preserve"> невозможно без достаточного объ</w:t>
      </w:r>
      <w:r w:rsidRPr="00DA05E0">
        <w:rPr>
          <w:rFonts w:ascii="Times New Roman" w:hAnsi="Times New Roman"/>
          <w:szCs w:val="28"/>
        </w:rPr>
        <w:t>е</w:t>
      </w:r>
      <w:r w:rsidRPr="00DA05E0">
        <w:rPr>
          <w:rFonts w:ascii="Times New Roman" w:hAnsi="Times New Roman"/>
          <w:szCs w:val="28"/>
        </w:rPr>
        <w:t>ма инвестиций</w:t>
      </w:r>
      <w:r>
        <w:rPr>
          <w:rFonts w:ascii="Times New Roman" w:hAnsi="Times New Roman"/>
          <w:szCs w:val="28"/>
        </w:rPr>
        <w:t>,</w:t>
      </w:r>
      <w:r w:rsidRPr="008A71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 для обновления существующих производственных мощн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стей, так и создания новых</w:t>
      </w:r>
      <w:r w:rsidRPr="00DA05E0">
        <w:rPr>
          <w:rFonts w:ascii="Times New Roman" w:hAnsi="Times New Roman"/>
          <w:szCs w:val="28"/>
        </w:rPr>
        <w:t xml:space="preserve">. </w:t>
      </w:r>
      <w:r w:rsidRPr="00EE103C">
        <w:rPr>
          <w:rFonts w:ascii="Times New Roman" w:hAnsi="Times New Roman"/>
        </w:rPr>
        <w:t>Основным источником финансирования инвест</w:t>
      </w:r>
      <w:r w:rsidRPr="00EE103C">
        <w:rPr>
          <w:rFonts w:ascii="Times New Roman" w:hAnsi="Times New Roman"/>
        </w:rPr>
        <w:t>и</w:t>
      </w:r>
      <w:r w:rsidRPr="00EE103C">
        <w:rPr>
          <w:rFonts w:ascii="Times New Roman" w:hAnsi="Times New Roman"/>
        </w:rPr>
        <w:t>ций в основной капитал энергетического сектора в 2017 году стали собстве</w:t>
      </w:r>
      <w:r w:rsidRPr="00EE103C">
        <w:rPr>
          <w:rFonts w:ascii="Times New Roman" w:hAnsi="Times New Roman"/>
        </w:rPr>
        <w:t>н</w:t>
      </w:r>
      <w:r w:rsidRPr="00EE103C">
        <w:rPr>
          <w:rFonts w:ascii="Times New Roman" w:hAnsi="Times New Roman"/>
        </w:rPr>
        <w:t>ные средства энергообеспечивающих организаций (63,6%).</w:t>
      </w:r>
    </w:p>
    <w:p w:rsidR="006D6B7F" w:rsidRDefault="006D6B7F" w:rsidP="006D6B7F">
      <w:pPr>
        <w:ind w:firstLine="720"/>
        <w:rPr>
          <w:rFonts w:ascii="Times New Roman" w:hAnsi="Times New Roman"/>
        </w:rPr>
      </w:pPr>
      <w:r w:rsidRPr="006D6B7F">
        <w:rPr>
          <w:rFonts w:ascii="Times New Roman" w:hAnsi="Times New Roman"/>
        </w:rPr>
        <w:t>Развитие энергетического сектора в Камчатском крае является необход</w:t>
      </w:r>
      <w:r w:rsidRPr="006D6B7F">
        <w:rPr>
          <w:rFonts w:ascii="Times New Roman" w:hAnsi="Times New Roman"/>
        </w:rPr>
        <w:t>и</w:t>
      </w:r>
      <w:r w:rsidRPr="006D6B7F">
        <w:rPr>
          <w:rFonts w:ascii="Times New Roman" w:hAnsi="Times New Roman"/>
        </w:rPr>
        <w:t>мым условием для устойчивого социально-экономического роста.</w:t>
      </w:r>
    </w:p>
    <w:p w:rsidR="006560D6" w:rsidRDefault="006560D6" w:rsidP="006560D6">
      <w:pPr>
        <w:ind w:firstLine="720"/>
        <w:rPr>
          <w:rFonts w:ascii="Times New Roman" w:hAnsi="Times New Roman"/>
        </w:rPr>
      </w:pPr>
    </w:p>
    <w:p w:rsidR="006560D6" w:rsidRPr="00DE06E4" w:rsidRDefault="006560D6" w:rsidP="006560D6">
      <w:pPr>
        <w:ind w:firstLine="720"/>
        <w:rPr>
          <w:rFonts w:ascii="Times New Roman" w:hAnsi="Times New Roman"/>
          <w:highlight w:val="cyan"/>
        </w:rPr>
      </w:pPr>
    </w:p>
    <w:tbl>
      <w:tblPr>
        <w:tblW w:w="0" w:type="auto"/>
        <w:tblLayout w:type="fixed"/>
        <w:tblLook w:val="0000"/>
      </w:tblPr>
      <w:tblGrid>
        <w:gridCol w:w="5211"/>
        <w:gridCol w:w="4641"/>
      </w:tblGrid>
      <w:tr w:rsidR="008F74FA" w:rsidRPr="006F72E6">
        <w:tc>
          <w:tcPr>
            <w:tcW w:w="5211" w:type="dxa"/>
          </w:tcPr>
          <w:p w:rsidR="006D6B7F" w:rsidRPr="006F72E6" w:rsidRDefault="006D6B7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641" w:type="dxa"/>
          </w:tcPr>
          <w:p w:rsidR="008F74FA" w:rsidRPr="006F72E6" w:rsidRDefault="008F74FA">
            <w:pPr>
              <w:jc w:val="center"/>
              <w:rPr>
                <w:rFonts w:ascii="Times New Roman" w:hAnsi="Times New Roman"/>
                <w:sz w:val="24"/>
              </w:rPr>
            </w:pPr>
            <w:r w:rsidRPr="006F72E6">
              <w:rPr>
                <w:rFonts w:ascii="Times New Roman" w:hAnsi="Times New Roman"/>
              </w:rPr>
              <w:t>Камчатстат</w:t>
            </w:r>
          </w:p>
        </w:tc>
      </w:tr>
    </w:tbl>
    <w:p w:rsidR="008F74FA" w:rsidRPr="007D64CA" w:rsidRDefault="008F74FA">
      <w:pPr>
        <w:rPr>
          <w:rFonts w:ascii="Times New Roman" w:hAnsi="Times New Roman"/>
          <w:sz w:val="16"/>
          <w:szCs w:val="16"/>
        </w:rPr>
      </w:pPr>
    </w:p>
    <w:sectPr w:rsidR="008F74FA" w:rsidRPr="007D64CA" w:rsidSect="00D1744A">
      <w:pgSz w:w="11906" w:h="16838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CE7" w:rsidRDefault="00C73CE7">
      <w:r>
        <w:separator/>
      </w:r>
    </w:p>
  </w:endnote>
  <w:endnote w:type="continuationSeparator" w:id="1">
    <w:p w:rsidR="00C73CE7" w:rsidRDefault="00C73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CE7" w:rsidRDefault="00C73CE7">
      <w:r>
        <w:separator/>
      </w:r>
    </w:p>
  </w:footnote>
  <w:footnote w:type="continuationSeparator" w:id="1">
    <w:p w:rsidR="00C73CE7" w:rsidRDefault="00C73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A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2259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3C29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1303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FC3034A"/>
    <w:multiLevelType w:val="singleLevel"/>
    <w:tmpl w:val="D01C69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>
    <w:nsid w:val="4C1E58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DB613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9D310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9F642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23406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5336CF9"/>
    <w:multiLevelType w:val="singleLevel"/>
    <w:tmpl w:val="D01C69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95"/>
    <w:rsid w:val="00032934"/>
    <w:rsid w:val="00062B12"/>
    <w:rsid w:val="00085CBB"/>
    <w:rsid w:val="00092F86"/>
    <w:rsid w:val="000A698E"/>
    <w:rsid w:val="000D51AD"/>
    <w:rsid w:val="000E0646"/>
    <w:rsid w:val="00126C9F"/>
    <w:rsid w:val="00131BBD"/>
    <w:rsid w:val="0013584F"/>
    <w:rsid w:val="00135A29"/>
    <w:rsid w:val="00141728"/>
    <w:rsid w:val="001649FF"/>
    <w:rsid w:val="001B5B77"/>
    <w:rsid w:val="001C0547"/>
    <w:rsid w:val="001C3EA6"/>
    <w:rsid w:val="001E5DE5"/>
    <w:rsid w:val="001E7F73"/>
    <w:rsid w:val="00200F48"/>
    <w:rsid w:val="002C3B29"/>
    <w:rsid w:val="002D60FE"/>
    <w:rsid w:val="002E3CC0"/>
    <w:rsid w:val="002E5658"/>
    <w:rsid w:val="002F09F4"/>
    <w:rsid w:val="00312B65"/>
    <w:rsid w:val="00321713"/>
    <w:rsid w:val="003753F0"/>
    <w:rsid w:val="003A3C5E"/>
    <w:rsid w:val="003E508D"/>
    <w:rsid w:val="003E708B"/>
    <w:rsid w:val="00434401"/>
    <w:rsid w:val="00443DA3"/>
    <w:rsid w:val="00496287"/>
    <w:rsid w:val="004E45EF"/>
    <w:rsid w:val="00524B7C"/>
    <w:rsid w:val="00537E06"/>
    <w:rsid w:val="00543221"/>
    <w:rsid w:val="0059037A"/>
    <w:rsid w:val="00590FA1"/>
    <w:rsid w:val="00642E91"/>
    <w:rsid w:val="006560D6"/>
    <w:rsid w:val="00663B6D"/>
    <w:rsid w:val="00675E17"/>
    <w:rsid w:val="006826D0"/>
    <w:rsid w:val="00683BC5"/>
    <w:rsid w:val="0069381A"/>
    <w:rsid w:val="00695119"/>
    <w:rsid w:val="006D6B7F"/>
    <w:rsid w:val="006F72E6"/>
    <w:rsid w:val="00713887"/>
    <w:rsid w:val="007152AB"/>
    <w:rsid w:val="00732BD1"/>
    <w:rsid w:val="007354B3"/>
    <w:rsid w:val="00745C0F"/>
    <w:rsid w:val="0079136E"/>
    <w:rsid w:val="00791760"/>
    <w:rsid w:val="007A7118"/>
    <w:rsid w:val="007D64CA"/>
    <w:rsid w:val="007E6195"/>
    <w:rsid w:val="00802425"/>
    <w:rsid w:val="00812BDE"/>
    <w:rsid w:val="008133DD"/>
    <w:rsid w:val="0083714A"/>
    <w:rsid w:val="008839A8"/>
    <w:rsid w:val="00884996"/>
    <w:rsid w:val="00891CBE"/>
    <w:rsid w:val="008C40F1"/>
    <w:rsid w:val="008F74FA"/>
    <w:rsid w:val="009017CE"/>
    <w:rsid w:val="00903694"/>
    <w:rsid w:val="009462D8"/>
    <w:rsid w:val="00967E62"/>
    <w:rsid w:val="009A0D9C"/>
    <w:rsid w:val="009C0C44"/>
    <w:rsid w:val="009D56CC"/>
    <w:rsid w:val="00A666D6"/>
    <w:rsid w:val="00A775D0"/>
    <w:rsid w:val="00A92DA2"/>
    <w:rsid w:val="00AA4E9D"/>
    <w:rsid w:val="00B05F92"/>
    <w:rsid w:val="00B15B03"/>
    <w:rsid w:val="00B325F6"/>
    <w:rsid w:val="00B812ED"/>
    <w:rsid w:val="00BB4CD8"/>
    <w:rsid w:val="00BE24A6"/>
    <w:rsid w:val="00C13C19"/>
    <w:rsid w:val="00C2521E"/>
    <w:rsid w:val="00C51924"/>
    <w:rsid w:val="00C73CE7"/>
    <w:rsid w:val="00C759AD"/>
    <w:rsid w:val="00C97305"/>
    <w:rsid w:val="00CA5BD8"/>
    <w:rsid w:val="00CB0E7B"/>
    <w:rsid w:val="00CB1692"/>
    <w:rsid w:val="00CB42A7"/>
    <w:rsid w:val="00CC518C"/>
    <w:rsid w:val="00CE00F9"/>
    <w:rsid w:val="00D1744A"/>
    <w:rsid w:val="00D43177"/>
    <w:rsid w:val="00D61554"/>
    <w:rsid w:val="00D94B97"/>
    <w:rsid w:val="00DB60BC"/>
    <w:rsid w:val="00DE06E4"/>
    <w:rsid w:val="00E16DC1"/>
    <w:rsid w:val="00E35EBB"/>
    <w:rsid w:val="00EE103C"/>
    <w:rsid w:val="00EF598C"/>
    <w:rsid w:val="00F02964"/>
    <w:rsid w:val="00F152BA"/>
    <w:rsid w:val="00F5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9AD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C759AD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C759AD"/>
    <w:pPr>
      <w:keepNext/>
      <w:spacing w:before="240" w:after="60"/>
      <w:jc w:val="left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C759AD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qFormat/>
    <w:rsid w:val="00C759AD"/>
    <w:pPr>
      <w:keepNext/>
      <w:ind w:firstLine="0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C759AD"/>
    <w:pPr>
      <w:keepNext/>
      <w:spacing w:before="120"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C759AD"/>
    <w:pPr>
      <w:keepNext/>
      <w:ind w:firstLine="0"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C759AD"/>
    <w:pPr>
      <w:keepNext/>
      <w:ind w:left="602" w:firstLine="0"/>
      <w:outlineLvl w:val="6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9AD"/>
  </w:style>
  <w:style w:type="paragraph" w:customStyle="1" w:styleId="a5">
    <w:name w:val="Текст в таблице"/>
    <w:basedOn w:val="a"/>
    <w:rsid w:val="00C759AD"/>
    <w:pPr>
      <w:ind w:firstLine="0"/>
      <w:jc w:val="left"/>
    </w:pPr>
    <w:rPr>
      <w:sz w:val="24"/>
    </w:rPr>
  </w:style>
  <w:style w:type="paragraph" w:styleId="20">
    <w:name w:val="Body Text Indent 2"/>
    <w:basedOn w:val="a"/>
    <w:rsid w:val="00C759AD"/>
    <w:rPr>
      <w:sz w:val="24"/>
    </w:rPr>
  </w:style>
  <w:style w:type="character" w:styleId="a6">
    <w:name w:val="footnote reference"/>
    <w:aliases w:val="Знак сноски-FN"/>
    <w:basedOn w:val="a0"/>
    <w:uiPriority w:val="99"/>
    <w:rsid w:val="00C759AD"/>
    <w:rPr>
      <w:rFonts w:ascii="Times New Roman" w:hAnsi="Times New Roman"/>
      <w:i/>
      <w:sz w:val="24"/>
      <w:vertAlign w:val="baseline"/>
    </w:rPr>
  </w:style>
  <w:style w:type="paragraph" w:styleId="a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"/>
    <w:basedOn w:val="a"/>
    <w:link w:val="a8"/>
    <w:uiPriority w:val="99"/>
    <w:rsid w:val="00C759AD"/>
    <w:rPr>
      <w:rFonts w:ascii="Times New Roman" w:hAnsi="Times New Roman"/>
      <w:i/>
      <w:sz w:val="24"/>
    </w:rPr>
  </w:style>
  <w:style w:type="paragraph" w:styleId="a9">
    <w:name w:val="Body Text"/>
    <w:basedOn w:val="a"/>
    <w:rsid w:val="00C759AD"/>
    <w:pPr>
      <w:spacing w:after="120"/>
      <w:ind w:firstLine="0"/>
      <w:jc w:val="left"/>
    </w:pPr>
    <w:rPr>
      <w:rFonts w:ascii="Times New Roman" w:hAnsi="Times New Roman"/>
      <w:sz w:val="20"/>
    </w:rPr>
  </w:style>
  <w:style w:type="paragraph" w:styleId="aa">
    <w:name w:val="Plain Text"/>
    <w:basedOn w:val="a"/>
    <w:rsid w:val="00C759AD"/>
    <w:pPr>
      <w:ind w:firstLine="0"/>
      <w:jc w:val="left"/>
    </w:pPr>
    <w:rPr>
      <w:rFonts w:ascii="Courier New" w:hAnsi="Courier New"/>
      <w:sz w:val="20"/>
    </w:rPr>
  </w:style>
  <w:style w:type="paragraph" w:styleId="ab">
    <w:name w:val="caption"/>
    <w:basedOn w:val="a"/>
    <w:next w:val="a"/>
    <w:qFormat/>
    <w:rsid w:val="00C759AD"/>
    <w:pPr>
      <w:spacing w:before="120"/>
      <w:ind w:firstLine="0"/>
    </w:pPr>
    <w:rPr>
      <w:b/>
      <w:sz w:val="22"/>
    </w:rPr>
  </w:style>
  <w:style w:type="character" w:styleId="ac">
    <w:name w:val="Hyperlink"/>
    <w:basedOn w:val="a0"/>
    <w:rsid w:val="00C759AD"/>
    <w:rPr>
      <w:color w:val="0000FF"/>
      <w:u w:val="single"/>
    </w:rPr>
  </w:style>
  <w:style w:type="character" w:styleId="ad">
    <w:name w:val="FollowedHyperlink"/>
    <w:basedOn w:val="a0"/>
    <w:rsid w:val="00C759AD"/>
    <w:rPr>
      <w:color w:val="800080"/>
      <w:u w:val="single"/>
    </w:rPr>
  </w:style>
  <w:style w:type="paragraph" w:styleId="ae">
    <w:name w:val="Title"/>
    <w:basedOn w:val="a"/>
    <w:qFormat/>
    <w:rsid w:val="00C759AD"/>
    <w:pPr>
      <w:ind w:firstLine="0"/>
      <w:jc w:val="center"/>
    </w:pPr>
    <w:rPr>
      <w:rFonts w:ascii="Times New Roman" w:hAnsi="Times New Roman"/>
      <w:b/>
      <w:sz w:val="22"/>
    </w:rPr>
  </w:style>
  <w:style w:type="paragraph" w:styleId="21">
    <w:name w:val="Body Text 2"/>
    <w:basedOn w:val="a"/>
    <w:rsid w:val="00C759AD"/>
    <w:pPr>
      <w:ind w:firstLine="0"/>
      <w:jc w:val="center"/>
    </w:pPr>
    <w:rPr>
      <w:rFonts w:ascii="Times New Roman" w:hAnsi="Times New Roman"/>
      <w:sz w:val="20"/>
    </w:rPr>
  </w:style>
  <w:style w:type="paragraph" w:styleId="af">
    <w:name w:val="header"/>
    <w:basedOn w:val="a"/>
    <w:link w:val="af0"/>
    <w:rsid w:val="0059037A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59037A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7152AB"/>
    <w:pPr>
      <w:widowControl w:val="0"/>
      <w:spacing w:line="280" w:lineRule="auto"/>
      <w:jc w:val="center"/>
    </w:pPr>
    <w:rPr>
      <w:b/>
    </w:rPr>
  </w:style>
  <w:style w:type="character" w:customStyle="1" w:styleId="a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7"/>
    <w:rsid w:val="00CC518C"/>
    <w:rPr>
      <w:i/>
      <w:sz w:val="24"/>
    </w:rPr>
  </w:style>
  <w:style w:type="character" w:customStyle="1" w:styleId="a4">
    <w:name w:val="Основной текст с отступом Знак"/>
    <w:basedOn w:val="a0"/>
    <w:link w:val="a3"/>
    <w:rsid w:val="00CC518C"/>
    <w:rPr>
      <w:rFonts w:ascii="Arial" w:hAnsi="Arial"/>
      <w:sz w:val="28"/>
    </w:rPr>
  </w:style>
  <w:style w:type="character" w:customStyle="1" w:styleId="af0">
    <w:name w:val="Верхний колонтитул Знак"/>
    <w:basedOn w:val="a0"/>
    <w:link w:val="af"/>
    <w:rsid w:val="006560D6"/>
    <w:rPr>
      <w:rFonts w:ascii="Arial" w:hAnsi="Arial"/>
      <w:sz w:val="28"/>
    </w:rPr>
  </w:style>
  <w:style w:type="table" w:styleId="af2">
    <w:name w:val="Table Grid"/>
    <w:basedOn w:val="a1"/>
    <w:rsid w:val="006560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6560D6"/>
    <w:pPr>
      <w:spacing w:before="150" w:after="100" w:afterAutospacing="1"/>
      <w:ind w:firstLine="150"/>
    </w:pPr>
    <w:rPr>
      <w:rFonts w:ascii="Times New Roman" w:hAnsi="Times New Roman"/>
      <w:sz w:val="21"/>
      <w:szCs w:val="21"/>
    </w:rPr>
  </w:style>
  <w:style w:type="paragraph" w:styleId="af4">
    <w:name w:val="Balloon Text"/>
    <w:basedOn w:val="a"/>
    <w:link w:val="af5"/>
    <w:rsid w:val="006560D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6560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stat.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ystems\&#1064;&#1072;&#1073;&#1083;&#1086;&#1085;&#1099;_&#1082;&#1088;&#1072;&#1081;\&#1055;&#1088;&#1077;&#1089;&#1089;-&#1074;&#1099;&#1087;&#1091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DF070-6BF5-4197-B4F0-35B848DD6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Пресс-выпуск.dotx</Template>
  <TotalTime>896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Оформление пресс-выпусков</vt:lpstr>
    </vt:vector>
  </TitlesOfParts>
  <Company>KOMITET STATISTICA</Company>
  <LinksUpToDate>false</LinksUpToDate>
  <CharactersWithSpaces>6670</CharactersWithSpaces>
  <SharedDoc>false</SharedDoc>
  <HLinks>
    <vt:vector size="12" baseType="variant">
      <vt:variant>
        <vt:i4>7340152</vt:i4>
      </vt:variant>
      <vt:variant>
        <vt:i4>3</vt:i4>
      </vt:variant>
      <vt:variant>
        <vt:i4>0</vt:i4>
      </vt:variant>
      <vt:variant>
        <vt:i4>5</vt:i4>
      </vt:variant>
      <vt:variant>
        <vt:lpwstr>http://www.kamstat.ru/</vt:lpwstr>
      </vt:variant>
      <vt:variant>
        <vt:lpwstr/>
      </vt:variant>
      <vt:variant>
        <vt:i4>6225953</vt:i4>
      </vt:variant>
      <vt:variant>
        <vt:i4>0</vt:i4>
      </vt:variant>
      <vt:variant>
        <vt:i4>0</vt:i4>
      </vt:variant>
      <vt:variant>
        <vt:i4>5</vt:i4>
      </vt:variant>
      <vt:variant>
        <vt:lpwstr>mailto:kgstat@mail.kamchatka.ru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Оформление пресс-выпусков</dc:title>
  <dc:subject>методичка</dc:subject>
  <dc:creator>Egorova_E</dc:creator>
  <cp:keywords/>
  <cp:lastModifiedBy>p41_ZachinyaevaLA</cp:lastModifiedBy>
  <cp:revision>23</cp:revision>
  <cp:lastPrinted>2018-11-27T21:58:00Z</cp:lastPrinted>
  <dcterms:created xsi:type="dcterms:W3CDTF">2013-06-18T01:32:00Z</dcterms:created>
  <dcterms:modified xsi:type="dcterms:W3CDTF">2018-11-28T02:59:00Z</dcterms:modified>
</cp:coreProperties>
</file>